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FF25B" w14:textId="77777777" w:rsidR="007F0CC5" w:rsidRPr="00F07A35" w:rsidRDefault="007F0CC5">
      <w:pPr>
        <w:rPr>
          <w:lang w:val="en-GB"/>
        </w:rPr>
      </w:pPr>
      <w:r w:rsidRPr="00F07A35">
        <w:rPr>
          <w:lang w:val="en-GB"/>
        </w:rPr>
        <w:t>Staneviciute Ruta</w:t>
      </w:r>
      <w:r w:rsidRPr="00F07A35">
        <w:rPr>
          <w:lang w:val="en-GB"/>
        </w:rPr>
        <w:tab/>
      </w:r>
    </w:p>
    <w:p w14:paraId="4AB18911" w14:textId="77777777" w:rsidR="007F0CC5" w:rsidRPr="00F07A35" w:rsidRDefault="007F0CC5">
      <w:pPr>
        <w:rPr>
          <w:lang w:val="en-GB"/>
        </w:rPr>
      </w:pPr>
    </w:p>
    <w:p w14:paraId="17E41C55" w14:textId="77777777" w:rsidR="007F0CC5" w:rsidRPr="00F07A35" w:rsidRDefault="007F0CC5">
      <w:pPr>
        <w:rPr>
          <w:b/>
          <w:i/>
          <w:lang w:val="en-GB"/>
        </w:rPr>
      </w:pPr>
      <w:r w:rsidRPr="00F07A35">
        <w:rPr>
          <w:b/>
          <w:i/>
          <w:lang w:val="en-GB"/>
        </w:rPr>
        <w:t>Baltic Musicological Conferences: Cultural Mission and Political Machinery</w:t>
      </w:r>
      <w:r w:rsidRPr="00F07A35">
        <w:rPr>
          <w:b/>
          <w:i/>
          <w:lang w:val="en-GB"/>
        </w:rPr>
        <w:tab/>
      </w:r>
    </w:p>
    <w:p w14:paraId="251FA37A" w14:textId="77777777" w:rsidR="007F0CC5" w:rsidRPr="00F07A35" w:rsidRDefault="007F0CC5">
      <w:pPr>
        <w:rPr>
          <w:lang w:val="en-GB"/>
        </w:rPr>
      </w:pPr>
    </w:p>
    <w:p w14:paraId="49CF3472" w14:textId="77777777" w:rsidR="007F0CC5" w:rsidRPr="00F07A35" w:rsidRDefault="007F0CC5">
      <w:pPr>
        <w:rPr>
          <w:lang w:val="en-GB"/>
        </w:rPr>
      </w:pPr>
    </w:p>
    <w:p w14:paraId="73F71C34" w14:textId="77777777" w:rsidR="00A7089C" w:rsidRDefault="007F0CC5">
      <w:pPr>
        <w:rPr>
          <w:lang w:val="en-GB"/>
        </w:rPr>
      </w:pPr>
      <w:r w:rsidRPr="00F07A35">
        <w:rPr>
          <w:lang w:val="en-GB"/>
        </w:rPr>
        <w:t xml:space="preserve">The cultural space of the Baltics – is it reality or fiction, a spontaneous cultural tradition or an artificial geopolitical construction? These questions challenging the Baltic musicological conferences after fifty years history are not rhetorical at all. Starting from 1967, when the first conference took place, the annual meetings of the countries’ musicologists have not been limited solely to the pursuit of professional goals. Time and again, political changes and cultural ruptures would leave their marks in the history of the Baltic musicological cooperation. The Soviet method of ritual dedications was employed when founding the conference five decades ago: the assembly of musicologists from the three Baltic States was formally dedicated to the 50th anniversary of the October revolution, thus founding the tradition defiant to the Soviet centralisation. (Even then some musicologists were convinced that they were continuing the pre-war cooperation of the Baltic musical communities: the first pre-war conferences of Baltic musicians were held in 1939 and 1940, during the Baltic Friendship Congresses.)  </w:t>
      </w:r>
    </w:p>
    <w:p w14:paraId="2D1BCAF0" w14:textId="6A01FBF6" w:rsidR="007F0CC5" w:rsidRPr="00F07A35" w:rsidRDefault="007F0CC5">
      <w:pPr>
        <w:rPr>
          <w:lang w:val="en-GB"/>
        </w:rPr>
      </w:pPr>
      <w:bookmarkStart w:id="0" w:name="_GoBack"/>
      <w:bookmarkEnd w:id="0"/>
      <w:r w:rsidRPr="00F07A35">
        <w:rPr>
          <w:lang w:val="en-GB"/>
        </w:rPr>
        <w:t>Soon the conferences became a scene for the professional self-expression and the non-hierarchical networking of the young musicologists of the sixties and later generations. The tradition contributed for establishing the institutional status of Baltic musicology opposing the official doctrine of Soviet music and musicology in the second half of the 20th century. The establishment of the alternative canons of national classics and modern music, as well as the modernisation of musicology itself are among the results of these conferences. During the years of political changes in 1990s, the cultural revival has inspired discussions about the more general search for Baltic cultural identity and the possibilities of institutional establishment thereof.   Basing on results and impact of cooperation between musicologists of neighbouring countries, I shall discuss the Soviet formation and post-Soviet transformation of national history writing, given the political and cul</w:t>
      </w:r>
      <w:r w:rsidR="0049356A">
        <w:rPr>
          <w:lang w:val="en-GB"/>
        </w:rPr>
        <w:t>tural factors of these changes.</w:t>
      </w:r>
    </w:p>
    <w:p w14:paraId="1E4524A5" w14:textId="77777777" w:rsidR="007F0CC5" w:rsidRPr="00F07A35" w:rsidRDefault="007F0CC5">
      <w:pPr>
        <w:rPr>
          <w:lang w:val="en-GB"/>
        </w:rPr>
      </w:pPr>
    </w:p>
    <w:p w14:paraId="5D9B7E0B" w14:textId="77777777" w:rsidR="007F0CC5" w:rsidRPr="00F07A35" w:rsidRDefault="007F0CC5">
      <w:pPr>
        <w:rPr>
          <w:lang w:val="en-GB"/>
        </w:rPr>
      </w:pPr>
    </w:p>
    <w:p w14:paraId="313F5D5D" w14:textId="77777777" w:rsidR="000159A6" w:rsidRPr="00F07A35" w:rsidRDefault="007F0CC5">
      <w:pPr>
        <w:rPr>
          <w:lang w:val="en-GB"/>
        </w:rPr>
      </w:pPr>
      <w:r w:rsidRPr="00F07A35">
        <w:rPr>
          <w:lang w:val="en-GB"/>
        </w:rPr>
        <w:t xml:space="preserve">Ruta Staneviciute is a full professor at the Lithuanian Academy of Music and Theatre. Her current field of interest are modernism and nationalism in 20–21-c. music, philosophical and cultural issues in the analysis of contemporary music, music and politics, and the studies of music reception. She has conducted research at the universities of Warsaw, Cambridge, King`s College London, Berlin and other institutions. She is the author of the book </w:t>
      </w:r>
      <w:r w:rsidRPr="00F07A35">
        <w:rPr>
          <w:i/>
          <w:lang w:val="en-GB"/>
        </w:rPr>
        <w:t>The Figures of Modernity. The International Society for Contemporary Music and the Spread of Musical Modernism in Lithuania</w:t>
      </w:r>
      <w:r w:rsidRPr="00F07A35">
        <w:rPr>
          <w:lang w:val="en-GB"/>
        </w:rPr>
        <w:t xml:space="preserve"> (in Lithuanian, 2015). She also edited and co-edited tenth collections of articles on 20–21-c. musical culture, music philosophy, and music semiotics. In 2005–10, she conducted as a chair of the Musicological section at the Lithuanian Composers’ Union and in 2003–8, as a chair of the Lithuanian section of the ISCM. She is a member of the IMS study groups “Music and Cultural Studies”, “D. Shostakovich and His Epoch”.</w:t>
      </w:r>
    </w:p>
    <w:sectPr w:rsidR="000159A6" w:rsidRPr="00F07A35"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CC5"/>
    <w:rsid w:val="000159A6"/>
    <w:rsid w:val="0049356A"/>
    <w:rsid w:val="007F0CC5"/>
    <w:rsid w:val="008B27BC"/>
    <w:rsid w:val="00A7089C"/>
    <w:rsid w:val="00CB50AB"/>
    <w:rsid w:val="00F07A3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071AD4B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353</Words>
  <Characters>2867</Characters>
  <Application>Microsoft Macintosh Word</Application>
  <DocSecurity>0</DocSecurity>
  <Lines>23</Lines>
  <Paragraphs>6</Paragraphs>
  <ScaleCrop>false</ScaleCrop>
  <Company>Sibelius Academy, University of the Arts Helsinki</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4</cp:revision>
  <dcterms:created xsi:type="dcterms:W3CDTF">2017-10-02T07:11:00Z</dcterms:created>
  <dcterms:modified xsi:type="dcterms:W3CDTF">2017-10-24T17:12:00Z</dcterms:modified>
</cp:coreProperties>
</file>