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5EEC0" w14:textId="77777777" w:rsidR="00455A84" w:rsidRPr="00EB1BBD" w:rsidRDefault="00455A84">
      <w:pPr>
        <w:rPr>
          <w:lang w:val="en-GB"/>
        </w:rPr>
      </w:pPr>
      <w:proofErr w:type="spellStart"/>
      <w:r w:rsidRPr="00EB1BBD">
        <w:rPr>
          <w:lang w:val="en-GB"/>
        </w:rPr>
        <w:t>Välimäki</w:t>
      </w:r>
      <w:proofErr w:type="spellEnd"/>
      <w:r w:rsidRPr="00EB1BBD">
        <w:rPr>
          <w:lang w:val="en-GB"/>
        </w:rPr>
        <w:t xml:space="preserve"> Susanna</w:t>
      </w:r>
      <w:r w:rsidRPr="00EB1BBD">
        <w:rPr>
          <w:lang w:val="en-GB"/>
        </w:rPr>
        <w:tab/>
      </w:r>
    </w:p>
    <w:p w14:paraId="13052A92" w14:textId="77777777" w:rsidR="00455A84" w:rsidRPr="00EB1BBD" w:rsidRDefault="00455A84">
      <w:pPr>
        <w:rPr>
          <w:lang w:val="en-GB"/>
        </w:rPr>
      </w:pPr>
    </w:p>
    <w:p w14:paraId="483EEF51" w14:textId="77777777" w:rsidR="00455A84" w:rsidRPr="00EB1BBD" w:rsidRDefault="00455A84">
      <w:pPr>
        <w:rPr>
          <w:b/>
          <w:i/>
          <w:lang w:val="en-GB"/>
        </w:rPr>
      </w:pPr>
      <w:proofErr w:type="spellStart"/>
      <w:r w:rsidRPr="00EB1BBD">
        <w:rPr>
          <w:b/>
          <w:i/>
          <w:lang w:val="en-GB"/>
        </w:rPr>
        <w:t>Genderfluid</w:t>
      </w:r>
      <w:proofErr w:type="spellEnd"/>
      <w:r w:rsidRPr="00EB1BBD">
        <w:rPr>
          <w:b/>
          <w:i/>
          <w:lang w:val="en-GB"/>
        </w:rPr>
        <w:t xml:space="preserve"> fin-de-siècle: Feminist and queer reflections on Finnish art music, gender and canon formation</w:t>
      </w:r>
      <w:r w:rsidRPr="00EB1BBD">
        <w:rPr>
          <w:b/>
          <w:i/>
          <w:lang w:val="en-GB"/>
        </w:rPr>
        <w:tab/>
      </w:r>
    </w:p>
    <w:p w14:paraId="316FCCD2" w14:textId="77777777" w:rsidR="00455A84" w:rsidRPr="00EB1BBD" w:rsidRDefault="00455A84">
      <w:pPr>
        <w:rPr>
          <w:lang w:val="en-GB"/>
        </w:rPr>
      </w:pPr>
    </w:p>
    <w:p w14:paraId="29115853" w14:textId="77777777" w:rsidR="00455A84" w:rsidRPr="00EB1BBD" w:rsidRDefault="00455A84">
      <w:pPr>
        <w:rPr>
          <w:lang w:val="en-GB"/>
        </w:rPr>
      </w:pPr>
    </w:p>
    <w:p w14:paraId="19763F4C" w14:textId="77777777" w:rsidR="00455A84" w:rsidRPr="00EB1BBD" w:rsidRDefault="00455A84">
      <w:pPr>
        <w:rPr>
          <w:lang w:val="en-GB"/>
        </w:rPr>
      </w:pPr>
      <w:r w:rsidRPr="00EB1BBD">
        <w:rPr>
          <w:lang w:val="en-GB"/>
        </w:rPr>
        <w:t xml:space="preserve">The paper discusses from a feminist and queer perspective the professional lives of Finnish women composers at the turn of the 20th century and their exclusion from the institutionalized music history writing. In 19th century and early 20th century several Finnish women pursued music studies at Helsinki Music Institute and Orchestra School, Saint Petersburg Conservatory and abroad (e.g. in Berlin, Dresden and Leipzig), and practiced composing thereafter. Prominent examples are Ida </w:t>
      </w:r>
      <w:proofErr w:type="spellStart"/>
      <w:r w:rsidRPr="00EB1BBD">
        <w:rPr>
          <w:lang w:val="en-GB"/>
        </w:rPr>
        <w:t>Moberg</w:t>
      </w:r>
      <w:proofErr w:type="spellEnd"/>
      <w:r w:rsidRPr="00EB1BBD">
        <w:rPr>
          <w:lang w:val="en-GB"/>
        </w:rPr>
        <w:t xml:space="preserve"> (1859–1947), Agnes </w:t>
      </w:r>
      <w:proofErr w:type="spellStart"/>
      <w:r w:rsidRPr="00EB1BBD">
        <w:rPr>
          <w:lang w:val="en-GB"/>
        </w:rPr>
        <w:t>Tschetschulin</w:t>
      </w:r>
      <w:proofErr w:type="spellEnd"/>
      <w:r w:rsidRPr="00EB1BBD">
        <w:rPr>
          <w:lang w:val="en-GB"/>
        </w:rPr>
        <w:t xml:space="preserve"> (1859–1942), Betsy Holmberg (1860–1900) and Greta </w:t>
      </w:r>
      <w:proofErr w:type="spellStart"/>
      <w:r w:rsidRPr="00EB1BBD">
        <w:rPr>
          <w:lang w:val="en-GB"/>
        </w:rPr>
        <w:t>Dahlström</w:t>
      </w:r>
      <w:proofErr w:type="spellEnd"/>
      <w:r w:rsidRPr="00EB1BBD">
        <w:rPr>
          <w:lang w:val="en-GB"/>
        </w:rPr>
        <w:t xml:space="preserve"> (1887–1978).   </w:t>
      </w:r>
    </w:p>
    <w:p w14:paraId="68670399" w14:textId="77777777" w:rsidR="00455A84" w:rsidRPr="00EB1BBD" w:rsidRDefault="00455A84">
      <w:pPr>
        <w:rPr>
          <w:lang w:val="en-GB"/>
        </w:rPr>
      </w:pPr>
    </w:p>
    <w:p w14:paraId="5301FF3D" w14:textId="77777777" w:rsidR="00455A84" w:rsidRPr="00EB1BBD" w:rsidRDefault="00455A84">
      <w:pPr>
        <w:rPr>
          <w:lang w:val="en-GB"/>
        </w:rPr>
      </w:pPr>
      <w:r w:rsidRPr="00EB1BBD">
        <w:rPr>
          <w:lang w:val="en-GB"/>
        </w:rPr>
        <w:t>However, these women who fought against the gender norms and lived as composers (and conductors and instrumentalists) have usually been left out of the music history books and media representations even in the 21st century Finland. Though feminist resear</w:t>
      </w:r>
      <w:bookmarkStart w:id="0" w:name="_GoBack"/>
      <w:bookmarkEnd w:id="0"/>
      <w:r w:rsidRPr="00EB1BBD">
        <w:rPr>
          <w:lang w:val="en-GB"/>
        </w:rPr>
        <w:t xml:space="preserve">chers have </w:t>
      </w:r>
      <w:proofErr w:type="spellStart"/>
      <w:r w:rsidRPr="00EB1BBD">
        <w:rPr>
          <w:lang w:val="en-GB"/>
        </w:rPr>
        <w:t>analyzed</w:t>
      </w:r>
      <w:proofErr w:type="spellEnd"/>
      <w:r w:rsidRPr="00EB1BBD">
        <w:rPr>
          <w:lang w:val="en-GB"/>
        </w:rPr>
        <w:t xml:space="preserve"> this exclusion generally as a matter of patriarchal canon formation that aims to keep women out of the music history and professional field of composing (e.g. </w:t>
      </w:r>
      <w:proofErr w:type="spellStart"/>
      <w:r w:rsidRPr="00EB1BBD">
        <w:rPr>
          <w:lang w:val="en-GB"/>
        </w:rPr>
        <w:t>Irjala</w:t>
      </w:r>
      <w:proofErr w:type="spellEnd"/>
      <w:r w:rsidRPr="00EB1BBD">
        <w:rPr>
          <w:lang w:val="en-GB"/>
        </w:rPr>
        <w:t xml:space="preserve"> 1992; </w:t>
      </w:r>
      <w:proofErr w:type="spellStart"/>
      <w:r w:rsidRPr="00EB1BBD">
        <w:rPr>
          <w:lang w:val="en-GB"/>
        </w:rPr>
        <w:t>Moisala</w:t>
      </w:r>
      <w:proofErr w:type="spellEnd"/>
      <w:r w:rsidRPr="00EB1BBD">
        <w:rPr>
          <w:lang w:val="en-GB"/>
        </w:rPr>
        <w:t xml:space="preserve"> &amp; </w:t>
      </w:r>
      <w:proofErr w:type="spellStart"/>
      <w:r w:rsidRPr="00EB1BBD">
        <w:rPr>
          <w:lang w:val="en-GB"/>
        </w:rPr>
        <w:t>Valkeila</w:t>
      </w:r>
      <w:proofErr w:type="spellEnd"/>
      <w:r w:rsidRPr="00EB1BBD">
        <w:rPr>
          <w:lang w:val="en-GB"/>
        </w:rPr>
        <w:t xml:space="preserve"> 1994; </w:t>
      </w:r>
      <w:proofErr w:type="spellStart"/>
      <w:r w:rsidRPr="00EB1BBD">
        <w:rPr>
          <w:lang w:val="en-GB"/>
        </w:rPr>
        <w:t>Kauppala</w:t>
      </w:r>
      <w:proofErr w:type="spellEnd"/>
      <w:r w:rsidRPr="00EB1BBD">
        <w:rPr>
          <w:lang w:val="en-GB"/>
        </w:rPr>
        <w:t xml:space="preserve"> [</w:t>
      </w:r>
      <w:proofErr w:type="spellStart"/>
      <w:r w:rsidRPr="00EB1BBD">
        <w:rPr>
          <w:lang w:val="en-GB"/>
        </w:rPr>
        <w:t>Sivuoja-Gunaratnam</w:t>
      </w:r>
      <w:proofErr w:type="spellEnd"/>
      <w:r w:rsidRPr="00EB1BBD">
        <w:rPr>
          <w:lang w:val="en-GB"/>
        </w:rPr>
        <w:t xml:space="preserve">] 1994 &amp; 2003; </w:t>
      </w:r>
      <w:proofErr w:type="spellStart"/>
      <w:r w:rsidRPr="00EB1BBD">
        <w:rPr>
          <w:lang w:val="en-GB"/>
        </w:rPr>
        <w:t>Björkstrand</w:t>
      </w:r>
      <w:proofErr w:type="spellEnd"/>
      <w:r w:rsidRPr="00EB1BBD">
        <w:rPr>
          <w:lang w:val="en-GB"/>
        </w:rPr>
        <w:t xml:space="preserve"> 1999; cf. Citron 1993), more detailed research is needed especially on the basis of (1) primary biographical and archive materials about women composers (cf. </w:t>
      </w:r>
      <w:proofErr w:type="spellStart"/>
      <w:r w:rsidRPr="00EB1BBD">
        <w:rPr>
          <w:lang w:val="en-GB"/>
        </w:rPr>
        <w:t>Saari</w:t>
      </w:r>
      <w:proofErr w:type="spellEnd"/>
      <w:r w:rsidRPr="00EB1BBD">
        <w:rPr>
          <w:lang w:val="en-GB"/>
        </w:rPr>
        <w:t xml:space="preserve"> 1997; </w:t>
      </w:r>
      <w:proofErr w:type="spellStart"/>
      <w:r w:rsidRPr="00EB1BBD">
        <w:rPr>
          <w:lang w:val="en-GB"/>
        </w:rPr>
        <w:t>Eila</w:t>
      </w:r>
      <w:proofErr w:type="spellEnd"/>
      <w:r w:rsidRPr="00EB1BBD">
        <w:rPr>
          <w:lang w:val="en-GB"/>
        </w:rPr>
        <w:t xml:space="preserve"> </w:t>
      </w:r>
      <w:proofErr w:type="spellStart"/>
      <w:r w:rsidRPr="00EB1BBD">
        <w:rPr>
          <w:lang w:val="en-GB"/>
        </w:rPr>
        <w:t>Tarasti</w:t>
      </w:r>
      <w:proofErr w:type="spellEnd"/>
      <w:r w:rsidRPr="00EB1BBD">
        <w:rPr>
          <w:lang w:val="en-GB"/>
        </w:rPr>
        <w:t xml:space="preserve"> 1998; Wenzel 2009; </w:t>
      </w:r>
      <w:proofErr w:type="spellStart"/>
      <w:r w:rsidRPr="00EB1BBD">
        <w:rPr>
          <w:lang w:val="en-GB"/>
        </w:rPr>
        <w:t>Holsti-Setälä</w:t>
      </w:r>
      <w:proofErr w:type="spellEnd"/>
      <w:r w:rsidRPr="00EB1BBD">
        <w:rPr>
          <w:lang w:val="en-GB"/>
        </w:rPr>
        <w:t xml:space="preserve"> 2015; Markus Virtanen 2017; </w:t>
      </w:r>
      <w:proofErr w:type="spellStart"/>
      <w:r w:rsidRPr="00EB1BBD">
        <w:rPr>
          <w:lang w:val="en-GB"/>
        </w:rPr>
        <w:t>Marjaana</w:t>
      </w:r>
      <w:proofErr w:type="spellEnd"/>
      <w:r w:rsidRPr="00EB1BBD">
        <w:rPr>
          <w:lang w:val="en-GB"/>
        </w:rPr>
        <w:t xml:space="preserve"> Virtanen &amp; </w:t>
      </w:r>
      <w:proofErr w:type="spellStart"/>
      <w:r w:rsidRPr="00EB1BBD">
        <w:rPr>
          <w:lang w:val="en-GB"/>
        </w:rPr>
        <w:t>Heikkilä</w:t>
      </w:r>
      <w:proofErr w:type="spellEnd"/>
      <w:r w:rsidRPr="00EB1BBD">
        <w:rPr>
          <w:lang w:val="en-GB"/>
        </w:rPr>
        <w:t xml:space="preserve"> [forthcoming]), and on the basis of (2) queer and transgender theories that focus on the manifold spectrum and fluidity of gender.  </w:t>
      </w:r>
    </w:p>
    <w:p w14:paraId="0EA9AE44" w14:textId="77777777" w:rsidR="00455A84" w:rsidRPr="00EB1BBD" w:rsidRDefault="00455A84">
      <w:pPr>
        <w:rPr>
          <w:lang w:val="en-GB"/>
        </w:rPr>
      </w:pPr>
    </w:p>
    <w:p w14:paraId="1E8F17C9" w14:textId="77777777" w:rsidR="00455A84" w:rsidRPr="00EB1BBD" w:rsidRDefault="00455A84">
      <w:pPr>
        <w:rPr>
          <w:lang w:val="en-GB"/>
        </w:rPr>
      </w:pPr>
      <w:r w:rsidRPr="00EB1BBD">
        <w:rPr>
          <w:lang w:val="en-GB"/>
        </w:rPr>
        <w:t xml:space="preserve">I argue, that the exclusion of the fin-de-siècle women composers from the canonized and institutionalized Finnish music history needs to be </w:t>
      </w:r>
      <w:proofErr w:type="spellStart"/>
      <w:r w:rsidRPr="00EB1BBD">
        <w:rPr>
          <w:lang w:val="en-GB"/>
        </w:rPr>
        <w:t>analyzed</w:t>
      </w:r>
      <w:proofErr w:type="spellEnd"/>
      <w:r w:rsidRPr="00EB1BBD">
        <w:rPr>
          <w:lang w:val="en-GB"/>
        </w:rPr>
        <w:t xml:space="preserve"> in the light of the fact that many of these women were </w:t>
      </w:r>
      <w:proofErr w:type="spellStart"/>
      <w:r w:rsidRPr="00EB1BBD">
        <w:rPr>
          <w:lang w:val="en-GB"/>
        </w:rPr>
        <w:t>unnormative</w:t>
      </w:r>
      <w:proofErr w:type="spellEnd"/>
      <w:r w:rsidRPr="00EB1BBD">
        <w:rPr>
          <w:lang w:val="en-GB"/>
        </w:rPr>
        <w:t xml:space="preserve"> in terms of gender and sexuality, and lived lives that in contemporary terms would be described as lesbian or transgendered. This consideration not only makes more space for women, lesbian and genderqueer composers in the history of Finnish music, but also forces to think of the significance of male homosexuality as well in the history of Finnish music – an area of research which is even more unexplored than the Finnish women composers.</w:t>
      </w:r>
      <w:r w:rsidRPr="00EB1BBD">
        <w:rPr>
          <w:lang w:val="en-GB"/>
        </w:rPr>
        <w:tab/>
      </w:r>
    </w:p>
    <w:p w14:paraId="72902C85" w14:textId="77777777" w:rsidR="00455A84" w:rsidRPr="00EB1BBD" w:rsidRDefault="00455A84">
      <w:pPr>
        <w:rPr>
          <w:lang w:val="en-GB"/>
        </w:rPr>
      </w:pPr>
    </w:p>
    <w:p w14:paraId="2008D47E" w14:textId="77777777" w:rsidR="00455A84" w:rsidRPr="00EB1BBD" w:rsidRDefault="00455A84">
      <w:pPr>
        <w:rPr>
          <w:lang w:val="en-GB"/>
        </w:rPr>
      </w:pPr>
    </w:p>
    <w:p w14:paraId="0DCCA817" w14:textId="77777777" w:rsidR="000159A6" w:rsidRPr="00EB1BBD" w:rsidRDefault="00455A84">
      <w:pPr>
        <w:rPr>
          <w:lang w:val="en-GB"/>
        </w:rPr>
      </w:pPr>
      <w:r w:rsidRPr="00EB1BBD">
        <w:rPr>
          <w:lang w:val="en-GB"/>
        </w:rPr>
        <w:t xml:space="preserve">Susanna </w:t>
      </w:r>
      <w:proofErr w:type="spellStart"/>
      <w:r w:rsidRPr="00EB1BBD">
        <w:rPr>
          <w:lang w:val="en-GB"/>
        </w:rPr>
        <w:t>Välimäki</w:t>
      </w:r>
      <w:proofErr w:type="spellEnd"/>
      <w:r w:rsidRPr="00EB1BBD">
        <w:rPr>
          <w:lang w:val="en-GB"/>
        </w:rPr>
        <w:t xml:space="preserve"> is Senior Lecturer in the Department of Musicology, University of Turku, Finland, and holds a title of docent in musicology at the University of Helsinki. She is the author of the following books: </w:t>
      </w:r>
      <w:r w:rsidRPr="00EB1BBD">
        <w:rPr>
          <w:i/>
          <w:lang w:val="en-GB"/>
        </w:rPr>
        <w:t>Subject Strategies in Music: A Psychoanalytic Approach to Musical Signification</w:t>
      </w:r>
      <w:r w:rsidRPr="00EB1BBD">
        <w:rPr>
          <w:lang w:val="en-GB"/>
        </w:rPr>
        <w:t xml:space="preserve"> (2005), </w:t>
      </w:r>
      <w:proofErr w:type="spellStart"/>
      <w:r w:rsidRPr="00EB1BBD">
        <w:rPr>
          <w:i/>
          <w:lang w:val="en-GB"/>
        </w:rPr>
        <w:t>Miten</w:t>
      </w:r>
      <w:proofErr w:type="spellEnd"/>
      <w:r w:rsidRPr="00EB1BBD">
        <w:rPr>
          <w:i/>
          <w:lang w:val="en-GB"/>
        </w:rPr>
        <w:t xml:space="preserve"> </w:t>
      </w:r>
      <w:proofErr w:type="spellStart"/>
      <w:r w:rsidRPr="00EB1BBD">
        <w:rPr>
          <w:i/>
          <w:lang w:val="en-GB"/>
        </w:rPr>
        <w:t>sota</w:t>
      </w:r>
      <w:proofErr w:type="spellEnd"/>
      <w:r w:rsidRPr="00EB1BBD">
        <w:rPr>
          <w:i/>
          <w:lang w:val="en-GB"/>
        </w:rPr>
        <w:t xml:space="preserve"> </w:t>
      </w:r>
      <w:proofErr w:type="spellStart"/>
      <w:r w:rsidRPr="00EB1BBD">
        <w:rPr>
          <w:i/>
          <w:lang w:val="en-GB"/>
        </w:rPr>
        <w:t>soi</w:t>
      </w:r>
      <w:proofErr w:type="spellEnd"/>
      <w:r w:rsidRPr="00EB1BBD">
        <w:rPr>
          <w:i/>
          <w:lang w:val="en-GB"/>
        </w:rPr>
        <w:t xml:space="preserve">? </w:t>
      </w:r>
      <w:proofErr w:type="spellStart"/>
      <w:r w:rsidRPr="00EB1BBD">
        <w:rPr>
          <w:i/>
          <w:lang w:val="en-GB"/>
        </w:rPr>
        <w:t>Sotaelokuva</w:t>
      </w:r>
      <w:proofErr w:type="spellEnd"/>
      <w:r w:rsidRPr="00EB1BBD">
        <w:rPr>
          <w:i/>
          <w:lang w:val="en-GB"/>
        </w:rPr>
        <w:t xml:space="preserve">, </w:t>
      </w:r>
      <w:proofErr w:type="spellStart"/>
      <w:r w:rsidRPr="00EB1BBD">
        <w:rPr>
          <w:i/>
          <w:lang w:val="en-GB"/>
        </w:rPr>
        <w:t>ääni</w:t>
      </w:r>
      <w:proofErr w:type="spellEnd"/>
      <w:r w:rsidRPr="00EB1BBD">
        <w:rPr>
          <w:i/>
          <w:lang w:val="en-GB"/>
        </w:rPr>
        <w:t xml:space="preserve"> </w:t>
      </w:r>
      <w:proofErr w:type="spellStart"/>
      <w:r w:rsidRPr="00EB1BBD">
        <w:rPr>
          <w:i/>
          <w:lang w:val="en-GB"/>
        </w:rPr>
        <w:t>ja</w:t>
      </w:r>
      <w:proofErr w:type="spellEnd"/>
      <w:r w:rsidRPr="00EB1BBD">
        <w:rPr>
          <w:i/>
          <w:lang w:val="en-GB"/>
        </w:rPr>
        <w:t xml:space="preserve"> </w:t>
      </w:r>
      <w:proofErr w:type="spellStart"/>
      <w:r w:rsidRPr="00EB1BBD">
        <w:rPr>
          <w:i/>
          <w:lang w:val="en-GB"/>
        </w:rPr>
        <w:t>musiikki</w:t>
      </w:r>
      <w:proofErr w:type="spellEnd"/>
      <w:r w:rsidRPr="00EB1BBD">
        <w:rPr>
          <w:lang w:val="en-GB"/>
        </w:rPr>
        <w:t xml:space="preserve"> (How Does War Sound? War films, Sound and Music) (2008), </w:t>
      </w:r>
      <w:proofErr w:type="spellStart"/>
      <w:r w:rsidRPr="00EB1BBD">
        <w:rPr>
          <w:i/>
          <w:lang w:val="en-GB"/>
        </w:rPr>
        <w:t>Muutoksen</w:t>
      </w:r>
      <w:proofErr w:type="spellEnd"/>
      <w:r w:rsidRPr="00EB1BBD">
        <w:rPr>
          <w:i/>
          <w:lang w:val="en-GB"/>
        </w:rPr>
        <w:t xml:space="preserve"> </w:t>
      </w:r>
      <w:proofErr w:type="spellStart"/>
      <w:r w:rsidRPr="00EB1BBD">
        <w:rPr>
          <w:i/>
          <w:lang w:val="en-GB"/>
        </w:rPr>
        <w:t>musiikki</w:t>
      </w:r>
      <w:proofErr w:type="spellEnd"/>
      <w:r w:rsidRPr="00EB1BBD">
        <w:rPr>
          <w:i/>
          <w:lang w:val="en-GB"/>
        </w:rPr>
        <w:t xml:space="preserve">: </w:t>
      </w:r>
      <w:proofErr w:type="spellStart"/>
      <w:r w:rsidRPr="00EB1BBD">
        <w:rPr>
          <w:i/>
          <w:lang w:val="en-GB"/>
        </w:rPr>
        <w:t>Queereja</w:t>
      </w:r>
      <w:proofErr w:type="spellEnd"/>
      <w:r w:rsidRPr="00EB1BBD">
        <w:rPr>
          <w:i/>
          <w:lang w:val="en-GB"/>
        </w:rPr>
        <w:t xml:space="preserve"> </w:t>
      </w:r>
      <w:proofErr w:type="spellStart"/>
      <w:r w:rsidRPr="00EB1BBD">
        <w:rPr>
          <w:i/>
          <w:lang w:val="en-GB"/>
        </w:rPr>
        <w:t>ja</w:t>
      </w:r>
      <w:proofErr w:type="spellEnd"/>
      <w:r w:rsidRPr="00EB1BBD">
        <w:rPr>
          <w:i/>
          <w:lang w:val="en-GB"/>
        </w:rPr>
        <w:t xml:space="preserve"> </w:t>
      </w:r>
      <w:proofErr w:type="spellStart"/>
      <w:r w:rsidRPr="00EB1BBD">
        <w:rPr>
          <w:i/>
          <w:lang w:val="en-GB"/>
        </w:rPr>
        <w:t>ekologisia</w:t>
      </w:r>
      <w:proofErr w:type="spellEnd"/>
      <w:r w:rsidRPr="00EB1BBD">
        <w:rPr>
          <w:i/>
          <w:lang w:val="en-GB"/>
        </w:rPr>
        <w:t xml:space="preserve"> </w:t>
      </w:r>
      <w:proofErr w:type="spellStart"/>
      <w:r w:rsidRPr="00EB1BBD">
        <w:rPr>
          <w:i/>
          <w:lang w:val="en-GB"/>
        </w:rPr>
        <w:t>utopioita</w:t>
      </w:r>
      <w:proofErr w:type="spellEnd"/>
      <w:r w:rsidRPr="00EB1BBD">
        <w:rPr>
          <w:i/>
          <w:lang w:val="en-GB"/>
        </w:rPr>
        <w:t xml:space="preserve"> </w:t>
      </w:r>
      <w:proofErr w:type="spellStart"/>
      <w:r w:rsidRPr="00EB1BBD">
        <w:rPr>
          <w:i/>
          <w:lang w:val="en-GB"/>
        </w:rPr>
        <w:t>audiovisuaalisessa</w:t>
      </w:r>
      <w:proofErr w:type="spellEnd"/>
      <w:r w:rsidRPr="00EB1BBD">
        <w:rPr>
          <w:i/>
          <w:lang w:val="en-GB"/>
        </w:rPr>
        <w:t xml:space="preserve"> </w:t>
      </w:r>
      <w:proofErr w:type="spellStart"/>
      <w:r w:rsidRPr="00EB1BBD">
        <w:rPr>
          <w:i/>
          <w:lang w:val="en-GB"/>
        </w:rPr>
        <w:t>nykykulttuurissa</w:t>
      </w:r>
      <w:proofErr w:type="spellEnd"/>
      <w:r w:rsidRPr="00EB1BBD">
        <w:rPr>
          <w:lang w:val="en-GB"/>
        </w:rPr>
        <w:t xml:space="preserve"> (Music of Transformation: Queer and Ecological Utopias in </w:t>
      </w:r>
      <w:proofErr w:type="spellStart"/>
      <w:r w:rsidRPr="00EB1BBD">
        <w:rPr>
          <w:lang w:val="en-GB"/>
        </w:rPr>
        <w:t>Audiovisual</w:t>
      </w:r>
      <w:proofErr w:type="spellEnd"/>
      <w:r w:rsidRPr="00EB1BBD">
        <w:rPr>
          <w:lang w:val="en-GB"/>
        </w:rPr>
        <w:t xml:space="preserve"> Culture) (2015), and </w:t>
      </w:r>
      <w:proofErr w:type="spellStart"/>
      <w:r w:rsidRPr="00EB1BBD">
        <w:rPr>
          <w:i/>
          <w:lang w:val="en-GB"/>
        </w:rPr>
        <w:t>Syötävät</w:t>
      </w:r>
      <w:proofErr w:type="spellEnd"/>
      <w:r w:rsidRPr="00EB1BBD">
        <w:rPr>
          <w:i/>
          <w:lang w:val="en-GB"/>
        </w:rPr>
        <w:t xml:space="preserve"> </w:t>
      </w:r>
      <w:proofErr w:type="spellStart"/>
      <w:r w:rsidRPr="00EB1BBD">
        <w:rPr>
          <w:i/>
          <w:lang w:val="en-GB"/>
        </w:rPr>
        <w:t>sävelet</w:t>
      </w:r>
      <w:proofErr w:type="spellEnd"/>
      <w:r w:rsidRPr="00EB1BBD">
        <w:rPr>
          <w:i/>
          <w:lang w:val="en-GB"/>
        </w:rPr>
        <w:t xml:space="preserve">: </w:t>
      </w:r>
      <w:proofErr w:type="spellStart"/>
      <w:r w:rsidRPr="00EB1BBD">
        <w:rPr>
          <w:i/>
          <w:lang w:val="en-GB"/>
        </w:rPr>
        <w:t>vieraana</w:t>
      </w:r>
      <w:proofErr w:type="spellEnd"/>
      <w:r w:rsidRPr="00EB1BBD">
        <w:rPr>
          <w:i/>
          <w:lang w:val="en-GB"/>
        </w:rPr>
        <w:t xml:space="preserve"> </w:t>
      </w:r>
      <w:proofErr w:type="spellStart"/>
      <w:r w:rsidRPr="00EB1BBD">
        <w:rPr>
          <w:i/>
          <w:lang w:val="en-GB"/>
        </w:rPr>
        <w:t>säveltäjien</w:t>
      </w:r>
      <w:proofErr w:type="spellEnd"/>
      <w:r w:rsidRPr="00EB1BBD">
        <w:rPr>
          <w:i/>
          <w:lang w:val="en-GB"/>
        </w:rPr>
        <w:t xml:space="preserve"> </w:t>
      </w:r>
      <w:proofErr w:type="spellStart"/>
      <w:r w:rsidRPr="00EB1BBD">
        <w:rPr>
          <w:i/>
          <w:lang w:val="en-GB"/>
        </w:rPr>
        <w:t>pöydissä</w:t>
      </w:r>
      <w:proofErr w:type="spellEnd"/>
      <w:r w:rsidRPr="00EB1BBD">
        <w:rPr>
          <w:lang w:val="en-GB"/>
        </w:rPr>
        <w:t xml:space="preserve"> (Tasty Tones: A Gastronomic Exploration into the History of Classical Music) (2017).</w:t>
      </w:r>
    </w:p>
    <w:sectPr w:rsidR="000159A6" w:rsidRPr="00EB1BBD"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84"/>
    <w:rsid w:val="000159A6"/>
    <w:rsid w:val="00455A84"/>
    <w:rsid w:val="008B27BC"/>
    <w:rsid w:val="00CB50AB"/>
    <w:rsid w:val="00EB1B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B2EF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2709</Characters>
  <Application>Microsoft Macintosh Word</Application>
  <DocSecurity>0</DocSecurity>
  <Lines>22</Lines>
  <Paragraphs>6</Paragraphs>
  <ScaleCrop>false</ScaleCrop>
  <Company>Sibelius Academy, University of the Arts Helsinki</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2017-10-02T07:31:00Z</dcterms:created>
  <dcterms:modified xsi:type="dcterms:W3CDTF">2017-10-24T17:30:00Z</dcterms:modified>
</cp:coreProperties>
</file>